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0"/>
        <w:rPr>
          <w:rFonts w:ascii="Times New Roman" w:hAnsi="Times New Roman" w:eastAsia="Times New Roman" w:cs="Times New Roman"/>
          <w:b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>ZESTAWIENIE PARAMETRÓW  I WARUNKÓW  WYMAGANYCH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ListParagraph"/>
        <w:numPr>
          <w:ilvl w:val="0"/>
          <w:numId w:val="0"/>
        </w:numPr>
        <w:suppressAutoHyphens w:val="true"/>
        <w:spacing w:lineRule="auto" w:line="240" w:before="240" w:after="60"/>
        <w:ind w:hanging="0" w:left="0"/>
        <w:contextualSpacing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ar-SA"/>
        </w:rPr>
        <w:t xml:space="preserve"> </w:t>
      </w: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ar-SA"/>
        </w:rPr>
        <w:t xml:space="preserve">Mikroskop operacyjny  </w:t>
      </w:r>
    </w:p>
    <w:p>
      <w:pPr>
        <w:pStyle w:val="Normal"/>
        <w:tabs>
          <w:tab w:val="clear" w:pos="708"/>
          <w:tab w:val="left" w:pos="2880" w:leader="none"/>
          <w:tab w:val="left" w:pos="3420" w:leader="none"/>
        </w:tabs>
        <w:suppressAutoHyphens w:val="true"/>
        <w:spacing w:lineRule="auto" w:line="24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Nazwa producenta:</w:t>
        <w:tab/>
        <w:tab/>
        <w:t>.......................................................</w:t>
      </w:r>
    </w:p>
    <w:p>
      <w:pPr>
        <w:pStyle w:val="Normal"/>
        <w:tabs>
          <w:tab w:val="clear" w:pos="708"/>
          <w:tab w:val="left" w:pos="2880" w:leader="none"/>
          <w:tab w:val="left" w:pos="3420" w:leader="none"/>
        </w:tabs>
        <w:suppressAutoHyphens w:val="true"/>
        <w:spacing w:lineRule="auto" w:line="24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Nazwa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i typ</w:t>
      </w:r>
      <w:r>
        <w:rPr>
          <w:rFonts w:eastAsia="Calibri" w:cs="Times New Roman" w:ascii="Times New Roman" w:hAnsi="Times New Roman"/>
          <w:sz w:val="24"/>
          <w:szCs w:val="24"/>
        </w:rPr>
        <w:t>:</w:t>
        <w:tab/>
        <w:t xml:space="preserve">         .......................................................</w:t>
      </w:r>
    </w:p>
    <w:p>
      <w:pPr>
        <w:pStyle w:val="Normal"/>
        <w:tabs>
          <w:tab w:val="left" w:pos="708" w:leader="none"/>
          <w:tab w:val="center" w:pos="4536" w:leader="none"/>
          <w:tab w:val="right" w:pos="9072" w:leader="none"/>
        </w:tabs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tbl>
      <w:tblPr>
        <w:tblW w:w="9888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700"/>
        <w:gridCol w:w="9188"/>
      </w:tblGrid>
      <w:tr>
        <w:trPr>
          <w:trHeight w:val="666" w:hRule="atLeast"/>
          <w:cantSplit w:val="true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</w:rPr>
              <w:t>L.p.</w:t>
            </w:r>
          </w:p>
        </w:tc>
        <w:tc>
          <w:tcPr>
            <w:tcW w:w="9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mallCaps/>
                <w:sz w:val="24"/>
                <w:szCs w:val="24"/>
                <w:lang w:eastAsia="ar-SA"/>
              </w:rPr>
              <w:t>Parametr / warunek wymagany</w:t>
            </w:r>
          </w:p>
        </w:tc>
      </w:tr>
      <w:tr>
        <w:trPr>
          <w:cantSplit w:val="true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Okulistyczny mikroskop operacyjny z podstawą jezdną wyposażony w 4 hamulce elektromagnetyczne</w:t>
            </w:r>
          </w:p>
        </w:tc>
      </w:tr>
      <w:tr>
        <w:trPr>
          <w:cantSplit w:val="true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8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Optyka apochromatyczna z bazą stereo równą 24 mm</w:t>
            </w:r>
          </w:p>
        </w:tc>
      </w:tr>
      <w:tr>
        <w:trPr>
          <w:cantSplit w:val="true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Mikroskop wyposażony w podgląd asystencki, dwa niezależne tory optyczne (dla operatora i asysty)</w:t>
            </w:r>
          </w:p>
        </w:tc>
      </w:tr>
      <w:tr>
        <w:trPr>
          <w:cantSplit w:val="true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Tor optyczny operatora i asysty wyposażony w dwie różne wiązki optyczne: jedna wiązka odpowiedzialna za rozdzielczość, druga za głębię</w:t>
            </w:r>
          </w:p>
        </w:tc>
      </w:tr>
      <w:tr>
        <w:trPr>
          <w:cantSplit w:val="true"/>
        </w:trPr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Mikroskop wyposażony w oświetlenie szczelinowe z płynną regulacją szerokości szczeliny w zakresie 1- 6 mm oraz z przesuwem szczeliny</w:t>
            </w:r>
          </w:p>
        </w:tc>
      </w:tr>
      <w:tr>
        <w:trPr>
          <w:cantSplit w:val="true"/>
        </w:trPr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Zmotoryzowany zoom 6:1 z możliwością sterowania ze sterownika nożnego oraz panelu sterowania, możliwość awaryjnego manualnego sterowania z głowicy mikroskopu, możliwość regulacji prędkości</w:t>
            </w:r>
          </w:p>
        </w:tc>
      </w:tr>
      <w:tr>
        <w:trPr>
          <w:cantSplit w:val="true"/>
        </w:trPr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Fokus elektromotoryczny o zakresie 75 mm, możliwość aktywacji funkcji quick fokus, możliwość regulacji prędkości, możliwość sprzężenia prędkości z aktualną wartością powiększenia</w:t>
            </w:r>
          </w:p>
        </w:tc>
      </w:tr>
      <w:tr>
        <w:trPr>
          <w:cantSplit w:val="true"/>
        </w:trPr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Powiększenie całkowite: 4,1- 24,5x oraz pole widzenia: φ51,4-8,6 mm</w:t>
            </w:r>
          </w:p>
        </w:tc>
      </w:tr>
      <w:tr>
        <w:trPr>
          <w:cantSplit w:val="true"/>
        </w:trPr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Okulary szerokokątne 8,33x, z regulacją dioptrii ±5 dla operatora oraz okulary szerokokątne 10x,  z regulacją dioptrii ±5 dla asysty</w:t>
            </w:r>
          </w:p>
        </w:tc>
      </w:tr>
      <w:tr>
        <w:trPr>
          <w:cantSplit w:val="true"/>
        </w:trPr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Elektromotoryczny XY o zakresie 62x62 mm, możliwość regulacji prędkości, możliwość sprzężenia prędkości z aktualną wartością powiększenia</w:t>
            </w:r>
          </w:p>
        </w:tc>
      </w:tr>
      <w:tr>
        <w:trPr>
          <w:cantSplit w:val="true"/>
        </w:trPr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Elektromotoryczne pochylenie głowicy w zakresie 15⁰/+105⁰ (+/-2⁰) z funkcją quick tilt, możliwość precyzyjnego regulowania kąta głowicy za pomocą sterownika nożnego lub dotykowego ekranu</w:t>
            </w:r>
          </w:p>
        </w:tc>
      </w:tr>
      <w:tr>
        <w:trPr>
          <w:cantSplit w:val="true"/>
        </w:trPr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Bezpośrednie oświetlenie koaksjalne w technologii LED, 4 wiązki świetlne zapewniające stabilny refleks  z dna oka w przypadku ruchu gałki ocznej, z możliwością płynnej regulacji natężenia z panelu sterowania oraz sterownika nożnego oraz płynnej regulacji średnicy w zakresie φ4-23mm z głowicy mikroskopu      oraz sterownika nożnego, temperatura barwowa zbliżona do oświetlenia halogenowego</w:t>
            </w:r>
          </w:p>
        </w:tc>
      </w:tr>
      <w:tr>
        <w:trPr>
          <w:cantSplit w:val="true"/>
        </w:trPr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Bezprzewodowy sterownik nożny z możliwością programowania poszczególnych funkcji, wyposażony w zapasowy przewód sygnałowy</w:t>
            </w:r>
          </w:p>
        </w:tc>
      </w:tr>
      <w:tr>
        <w:trPr>
          <w:cantSplit w:val="true"/>
        </w:trPr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9"/>
              <w:jc w:val="both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Mikroskop wyposażony w funkcję autoreset, po podniesieniu ramienia mikroskopu wyłączenie oświetlenia, powrót do ustawień pierwotnych (zoom, fokus, XY), zatrzymanie nagrywania</w:t>
            </w:r>
          </w:p>
        </w:tc>
      </w:tr>
      <w:tr>
        <w:trPr>
          <w:cantSplit w:val="true"/>
        </w:trPr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9"/>
              <w:jc w:val="both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Mikroskop wyposażony w tor wizyjny: kamera FULL HD z funkcją fine focus (ustawienia niezależnej ostrości kamery) oraz monitor o przekątnej 27” lub większy wyświetlający obraz z kamery montowany do kolumny mikroskopu z ramieniem do montażu</w:t>
            </w:r>
          </w:p>
        </w:tc>
      </w:tr>
      <w:tr>
        <w:trPr>
          <w:cantSplit w:val="true"/>
        </w:trPr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9"/>
              <w:jc w:val="both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Możliwość rozbudowy mikroskopu o system nawigacji do wszczepu soczewek torycznych oraz system śródoperacyjnego OCT</w:t>
            </w:r>
          </w:p>
        </w:tc>
      </w:tr>
      <w:tr>
        <w:trPr>
          <w:cantSplit w:val="true"/>
        </w:trPr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Skład zestawu:</w:t>
            </w:r>
          </w:p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 w:ascii="Times New Roman" w:hAnsi="Times New Roman" w:cstheme="minorHAnsi"/>
                <w:sz w:val="24"/>
                <w:szCs w:val="24"/>
              </w:rPr>
              <w:t>Mikroskop na statywie z hamulcami elektromagnetycznymi: 1 szt.</w:t>
            </w:r>
          </w:p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 w:ascii="Times New Roman" w:hAnsi="Times New Roman" w:cstheme="minorHAnsi"/>
                <w:sz w:val="24"/>
                <w:szCs w:val="24"/>
              </w:rPr>
              <w:t>Obiektyw APO 200 mm OCT Ready: 1 szt.</w:t>
            </w:r>
          </w:p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 w:ascii="Times New Roman" w:hAnsi="Times New Roman" w:cstheme="minorHAnsi"/>
                <w:sz w:val="24"/>
                <w:szCs w:val="24"/>
              </w:rPr>
              <w:t>Tor wizyjny z kamerą  FULL HD z możliwością nagrywania: 1 szt.</w:t>
            </w:r>
          </w:p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 w:ascii="Times New Roman" w:hAnsi="Times New Roman" w:cstheme="minorHAnsi"/>
                <w:sz w:val="24"/>
                <w:szCs w:val="24"/>
              </w:rPr>
              <w:t>Monitor 27” lub większy na wychylnym ramieniu mocowany do kolumny mikroskopu: 1 szt.</w:t>
            </w:r>
          </w:p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 w:ascii="Times New Roman" w:hAnsi="Times New Roman" w:cstheme="minorHAnsi"/>
                <w:sz w:val="24"/>
                <w:szCs w:val="24"/>
              </w:rPr>
              <w:t>Binokular operatora 10-50  typu Ultra Low z regulacją pochylenia: 10-50⁰ 1 szt.</w:t>
            </w:r>
          </w:p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 w:ascii="Times New Roman" w:hAnsi="Times New Roman" w:cstheme="minorHAnsi"/>
                <w:sz w:val="24"/>
                <w:szCs w:val="24"/>
              </w:rPr>
              <w:t>Binokular asysty regulacją pochylenia 5-25⁰: 1 szt.</w:t>
            </w:r>
          </w:p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 w:ascii="Times New Roman" w:hAnsi="Times New Roman" w:cstheme="minorHAnsi"/>
                <w:sz w:val="24"/>
                <w:szCs w:val="24"/>
                <w:lang w:eastAsia="pl-PL"/>
              </w:rPr>
              <w:t>Okularki 10x/21B, typ II:  2 szt.</w:t>
            </w:r>
          </w:p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 w:ascii="Times New Roman" w:hAnsi="Times New Roman" w:cstheme="minorHAnsi"/>
                <w:sz w:val="24"/>
                <w:szCs w:val="24"/>
              </w:rPr>
              <w:t>Okularki 8,33x/22B, typ II: 2 szt</w:t>
            </w:r>
          </w:p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 w:ascii="Times New Roman" w:hAnsi="Times New Roman" w:cstheme="minorHAnsi"/>
                <w:sz w:val="24"/>
                <w:szCs w:val="24"/>
              </w:rPr>
              <w:t>Osłonki do sterylizacji: 10 kpl.</w:t>
            </w:r>
          </w:p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 w:ascii="Times New Roman" w:hAnsi="Times New Roman" w:cstheme="minorHAnsi"/>
                <w:sz w:val="24"/>
                <w:szCs w:val="24"/>
              </w:rPr>
              <w:t>Sterownik nożny bezprzewodowy: 1 szt.</w:t>
            </w:r>
          </w:p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 w:ascii="Times New Roman" w:hAnsi="Times New Roman" w:cstheme="minorHAnsi"/>
                <w:sz w:val="24"/>
                <w:szCs w:val="24"/>
              </w:rPr>
              <w:t>Pokrowiec: 1 szt.</w:t>
            </w:r>
          </w:p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 w:ascii="Times New Roman" w:hAnsi="Times New Roman" w:cstheme="minorHAnsi"/>
                <w:sz w:val="24"/>
                <w:szCs w:val="24"/>
              </w:rPr>
              <w:t>Fotel operatora mikroskopu ( możliwość regulacji wysokości, regulacja podłokietników we wszystkich płaszczyznach z przesuwem wzdłużnym, regulowany kąt siedziska, blokada kół, możliwość przechyłu oparcia pleców)</w:t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493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c12c5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2z0">
    <w:name w:val="WW8Num2z0"/>
    <w:qFormat/>
    <w:rPr>
      <w:rFonts w:ascii="Times New Roman" w:hAnsi="Times New Roman" w:eastAsia="Times New Roman" w:cs="Times New Roman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2z3">
    <w:name w:val="WW8Num2z3"/>
    <w:qFormat/>
    <w:rPr>
      <w:rFonts w:ascii="Symbol" w:hAnsi="Symbol" w:cs="Symbo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3c12c5"/>
    <w:pPr>
      <w:spacing w:before="0" w:after="200"/>
      <w:ind w:left="720"/>
      <w:contextualSpacing/>
    </w:pPr>
    <w:rPr/>
  </w:style>
  <w:style w:type="paragraph" w:styleId="textitle" w:customStyle="1">
    <w:name w:val="textitle"/>
    <w:basedOn w:val="Normal"/>
    <w:uiPriority w:val="99"/>
    <w:qFormat/>
    <w:rsid w:val="003c12c5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ormalWeb">
    <w:name w:val="Normal (Web)"/>
    <w:basedOn w:val="Normal"/>
    <w:uiPriority w:val="99"/>
    <w:unhideWhenUsed/>
    <w:qFormat/>
    <w:rsid w:val="00b301e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numbering" w:styleId="WW8Num2">
    <w:name w:val="WW8Num2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Application>LibreOffice/25.8.3.2$Windows_X86_64 LibreOffice_project/8ca8d55c161d602844f5428fa4b58097424e324e</Application>
  <AppVersion>15.0000</AppVersion>
  <Pages>2</Pages>
  <Words>466</Words>
  <Characters>3041</Characters>
  <CharactersWithSpaces>3472</CharactersWithSpaces>
  <Paragraphs>52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2026-01-13T13:44:00Z</dcterms:created>
  <dc:creator>Renata.Karwacka</dc:creator>
  <dc:description/>
  <dc:language>pl-PL</dc:language>
  <cp:lastModifiedBy/>
  <dcterms:modified xsi:type="dcterms:W3CDTF">2026-03-05T10:23:43Z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